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Forming a Foundation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Q TS  if you are forming a FOUNDATION what do you put on the EIN application?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Texas Snake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The name of the Foundation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Texas Snake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Not for an EIN, they will check for a matching name and if found your app will be denied with the reason stated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