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Off topic but I thought that this might be of value for the community. Feel free to post in other Docs who will order Ivermectin or HCQ over the phone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FIRRIMupDoctors@gmail.com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(telemedicine)          Medicare not accepted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CONTACT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STATE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Dr. Alieta Eck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Phone: (732) 463-0303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eckmds@gmail.com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All over US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Dr. Jim Meehan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Phone: (918) 600-2240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dawn.barron@catalystmd.com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www.meehanmd.com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All over US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Dr. Richard Herrscher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Phone: (972) 473-7544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All over US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Dr. Syed Haider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Phone: (281) 219-7367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www.drsyedhaider.com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32 US states: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Alaska, Arizona, Colorado, Connecticut, Delaware, Florida, Hawaii, Idaho, Illinois, Indiana, Iowa, Kansas, Maryland, Massachusetts, Michigan, Missouri, Nebraska, New Hampshire, New Jersey, New York, North Carolina, North Dakota, Pennsylvania, South Carolina, South Dakota, Texas, Utah, Vermont, Virginia, West Virginia, Wisconsin, and Wyoming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Jennifer Wright MSN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Dr. Lisbeth W. Roy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Phone: (561) 444-7751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specialist@doctorsstudio.com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www.doctorsstudio.com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All over US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Ken Wamwiri MSN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Phone: (817) 987-1127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www.evergreentclinic.com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All over US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My Free Doctor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Phone: (850) 750-1321 (Text Only)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myfreedoctor.com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All over US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Text2MD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text2md.com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Phone: (855) 767-8559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25 US states: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Alabama, Arizona, Colorado, Florida, Georgia, Indiana, Idaho, Illinois, Kansas, Kentucky, Maryland, Maine, Michigan, Minnesota, North Dakota, Nebraska, New Jersey, Nevada, South Carolina, South Dakota, Tennessee, Utah, Vermont, Washington, Wisconsin.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Dr. Margaret Aranda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Text or Call: (818) 584-9331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dra@arandamdenterprises.com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www.ArandaMDenterprises.com/blog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California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Lung Center of America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Phone: 937-859-5864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Web: LungCenterofAmerica.org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Ohio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Dr. Joseph N. Holmes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Phone: (980) 264-9020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North Carolina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Dr. Tom Yarema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Contact: DrTom.com/CovidConcern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Tuesdays, 5pm PST for Dr Tom's ZOOM Open Clinic Hour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DrTom.com/ZOOM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www.drtomyarema.com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California only – some TELEMED within CA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Kimberly M. DeVolld, MD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Phone: (843) 996-4908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admin@chwpeds.com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Web: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http://www.chwpeds.com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South Carolina and Virginia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IRRIMupDoct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